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</w:pPr>
      <w:proofErr w:type="spellStart"/>
      <w:r w:rsidRPr="00E15695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b/>
          <w:bCs/>
          <w:color w:val="600000"/>
          <w:kern w:val="36"/>
          <w:sz w:val="48"/>
          <w:szCs w:val="48"/>
        </w:rPr>
        <w:t>Tembo</w:t>
      </w:r>
      <w:proofErr w:type="spellEnd"/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</w:t>
      </w:r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chain tale from China</w:t>
      </w: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br/>
        <w:t>recalled by</w:t>
      </w: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br/>
      </w: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</w:rPr>
          <w:drawing>
            <wp:inline distT="0" distB="0" distL="0" distR="0">
              <wp:extent cx="398780" cy="360045"/>
              <wp:effectExtent l="0" t="0" r="1270" b="1905"/>
              <wp:docPr id="1" name="Picture 1" descr="http://www.pitt.edu/~dash/dash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itt.edu/~dash/dash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87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56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  <w:t xml:space="preserve">D. L. </w:t>
        </w:r>
        <w:proofErr w:type="spellStart"/>
        <w:r w:rsidRPr="00E156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Ashliman</w:t>
        </w:r>
        <w:proofErr w:type="spellEnd"/>
      </w:hyperlink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Once upon a time in faraway China there lived two brothers, one named Sam, and one named </w:t>
      </w:r>
      <w:bookmarkStart w:id="0" w:name="_GoBack"/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bookmarkEnd w:id="0"/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.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Now one day the two brothers were playing near the well in their garden when Sam fell into the well, and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ran to his mother, shouting, "Quick, Sam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"What?" cried the mother, "Sam has fallen into the well? Run and tell father!"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Together they ran to the father and cried, "Quick, Sam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"Sam has fallen into the well?" cried the father. "Run and tell the </w:t>
      </w:r>
      <w:proofErr w:type="spellStart"/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!"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Then they all ran to the </w:t>
      </w:r>
      <w:proofErr w:type="spellStart"/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and shouted, "Quick, Sam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"Sam has fallen into the well?" cried the </w:t>
      </w:r>
      <w:proofErr w:type="spellStart"/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, and then he quickly fetched a ladder and pulled the poor boy from the well, who was wet and cold and frightened, and ever so happy to still be alive.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Some time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afterward the two brothers were again playing near the well, and this time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fell into the well, and Sam ran to his mother, shouting, "Quick,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"What?" cried the mother, "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well? Run and tell father!"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lastRenderedPageBreak/>
        <w:t xml:space="preserve">Together they ran to the father and cried, "Quick,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"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well?" cried the father. "Run and tell the </w:t>
      </w:r>
      <w:proofErr w:type="spellStart"/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!"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Then they all ran to the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and shouted, "Quick,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well. What shall we do?"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"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has fallen into the well?" cried the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gardner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, and then he quickly fetched a ladder and pulled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Sarimbo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Hari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Kari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Bushkie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Perry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Pem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Hai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Kai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Pom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Nikki No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Meeno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Dom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Barako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from the well, but the poor boy had been in the water so long that he had drowned.</w: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And from that time forth, the Chinese have given their children short names.</w:t>
      </w:r>
    </w:p>
    <w:p w:rsidR="00E15695" w:rsidRPr="00E15695" w:rsidRDefault="00E15695" w:rsidP="00E1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600000" stroked="f"/>
        </w:pict>
      </w:r>
    </w:p>
    <w:p w:rsidR="00E15695" w:rsidRPr="00E15695" w:rsidRDefault="00E15695" w:rsidP="00E15695">
      <w:pPr>
        <w:numPr>
          <w:ilvl w:val="0"/>
          <w:numId w:val="1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Source: I heard this story in the 1940's from my mother,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Elgarda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Zobell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Ashliman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, who learned it about 1927 in Rigby, Idaho, from Ruth Harper, a schoolteacher. I do not know whether Ruth Harper learned the story from a published book or from oral tradition.</w:t>
      </w:r>
    </w:p>
    <w:p w:rsidR="00E15695" w:rsidRPr="00E15695" w:rsidRDefault="00E15695" w:rsidP="00E15695">
      <w:pPr>
        <w:numPr>
          <w:ilvl w:val="0"/>
          <w:numId w:val="1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 more recent retelling of this Chinese folktale is </w:t>
      </w:r>
      <w:proofErr w:type="spellStart"/>
      <w:r w:rsidRPr="00E15695">
        <w:rPr>
          <w:rFonts w:ascii="Times New Roman" w:eastAsia="Times New Roman" w:hAnsi="Times New Roman" w:cs="Times New Roman"/>
          <w:i/>
          <w:iCs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i/>
          <w:iCs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i/>
          <w:iCs/>
          <w:color w:val="600000"/>
          <w:sz w:val="27"/>
          <w:szCs w:val="27"/>
        </w:rPr>
        <w:t>Tikki</w:t>
      </w:r>
      <w:proofErr w:type="spellEnd"/>
      <w:r w:rsidRPr="00E15695">
        <w:rPr>
          <w:rFonts w:ascii="Times New Roman" w:eastAsia="Times New Roman" w:hAnsi="Times New Roman" w:cs="Times New Roman"/>
          <w:i/>
          <w:iCs/>
          <w:color w:val="600000"/>
          <w:sz w:val="27"/>
          <w:szCs w:val="27"/>
        </w:rPr>
        <w:t xml:space="preserve"> </w:t>
      </w:r>
      <w:proofErr w:type="spellStart"/>
      <w:r w:rsidRPr="00E15695">
        <w:rPr>
          <w:rFonts w:ascii="Times New Roman" w:eastAsia="Times New Roman" w:hAnsi="Times New Roman" w:cs="Times New Roman"/>
          <w:i/>
          <w:iCs/>
          <w:color w:val="600000"/>
          <w:sz w:val="27"/>
          <w:szCs w:val="27"/>
        </w:rPr>
        <w:t>Tembo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, retold by Arlene Mosel, illustrated by Blair Lent (New York: Holt, Rinehart, and Winston, 1968).</w:t>
      </w:r>
    </w:p>
    <w:p w:rsidR="00E15695" w:rsidRPr="00E15695" w:rsidRDefault="00E15695" w:rsidP="00E15695">
      <w:pPr>
        <w:numPr>
          <w:ilvl w:val="0"/>
          <w:numId w:val="1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This tale follows the pattern of the traditional chain story "The Death of the Little Hen," in which a chicken chokes on a nut, </w:t>
      </w:r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then</w:t>
      </w:r>
      <w:proofErr w:type="gram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 dies while its partner is seeking help from first one source and then another (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Aarne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-Thompson type 2021A).</w:t>
      </w:r>
    </w:p>
    <w:p w:rsidR="00E15695" w:rsidRPr="00E15695" w:rsidRDefault="00E15695" w:rsidP="00E15695">
      <w:pPr>
        <w:numPr>
          <w:ilvl w:val="0"/>
          <w:numId w:val="1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Link to </w:t>
      </w:r>
      <w:hyperlink r:id="rId8" w:anchor="chaintales" w:history="1">
        <w:r w:rsidRPr="00E156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additional chain tales</w:t>
        </w:r>
      </w:hyperlink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.</w:t>
      </w:r>
    </w:p>
    <w:p w:rsidR="00E15695" w:rsidRPr="00E15695" w:rsidRDefault="00E15695" w:rsidP="00E1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600000" stroked="f"/>
        </w:pict>
      </w:r>
    </w:p>
    <w:p w:rsidR="00E15695" w:rsidRPr="00E15695" w:rsidRDefault="00E15695" w:rsidP="00E1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600000" stroked="f"/>
        </w:pic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Return to</w:t>
      </w:r>
    </w:p>
    <w:p w:rsidR="00E15695" w:rsidRPr="00E15695" w:rsidRDefault="00E15695" w:rsidP="00E15695">
      <w:pPr>
        <w:numPr>
          <w:ilvl w:val="0"/>
          <w:numId w:val="2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hyperlink r:id="rId9" w:history="1">
        <w:r w:rsidRPr="00E156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Folktales from China</w:t>
        </w:r>
      </w:hyperlink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 xml:space="preserve">, edited by D. L.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Ashliman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.</w:t>
      </w:r>
    </w:p>
    <w:p w:rsidR="00E15695" w:rsidRPr="00E15695" w:rsidRDefault="00E15695" w:rsidP="00E15695">
      <w:pPr>
        <w:numPr>
          <w:ilvl w:val="0"/>
          <w:numId w:val="2"/>
        </w:num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lastRenderedPageBreak/>
        <w:t xml:space="preserve">D. L. 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Ashliman's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 </w:t>
      </w:r>
      <w:proofErr w:type="spell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fldChar w:fldCharType="begin"/>
      </w: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instrText xml:space="preserve"> HYPERLINK "http://www.pitt.edu/~dash/folktexts.html" </w:instrText>
      </w: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fldChar w:fldCharType="separate"/>
      </w:r>
      <w:r w:rsidRPr="00E1569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</w:rPr>
        <w:t>folktexts</w:t>
      </w:r>
      <w:proofErr w:type="spellEnd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fldChar w:fldCharType="end"/>
      </w:r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, a library of folktales, folklore, fairy tales, and mythology.</w:t>
      </w:r>
    </w:p>
    <w:p w:rsidR="00E15695" w:rsidRPr="00E15695" w:rsidRDefault="00E15695" w:rsidP="00E1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600000" stroked="f"/>
        </w:pict>
      </w:r>
    </w:p>
    <w:p w:rsidR="00E15695" w:rsidRPr="00E15695" w:rsidRDefault="00E15695" w:rsidP="00E15695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0000"/>
          <w:sz w:val="27"/>
          <w:szCs w:val="27"/>
        </w:rPr>
      </w:pPr>
      <w:proofErr w:type="gramStart"/>
      <w:r w:rsidRPr="00E15695">
        <w:rPr>
          <w:rFonts w:ascii="Times New Roman" w:eastAsia="Times New Roman" w:hAnsi="Times New Roman" w:cs="Times New Roman"/>
          <w:color w:val="600000"/>
          <w:sz w:val="27"/>
          <w:szCs w:val="27"/>
        </w:rPr>
        <w:t>Revised March 18, 2002.</w:t>
      </w:r>
      <w:proofErr w:type="gramEnd"/>
    </w:p>
    <w:p w:rsidR="008E21DB" w:rsidRDefault="00E15695"/>
    <w:sectPr w:rsidR="008E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C09"/>
    <w:multiLevelType w:val="multilevel"/>
    <w:tmpl w:val="B27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D0B4A"/>
    <w:multiLevelType w:val="multilevel"/>
    <w:tmpl w:val="9B5E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95"/>
    <w:rsid w:val="00884F8D"/>
    <w:rsid w:val="00B640E4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5695"/>
  </w:style>
  <w:style w:type="paragraph" w:styleId="BalloonText">
    <w:name w:val="Balloon Text"/>
    <w:basedOn w:val="Normal"/>
    <w:link w:val="BalloonTextChar"/>
    <w:uiPriority w:val="99"/>
    <w:semiHidden/>
    <w:unhideWhenUsed/>
    <w:rsid w:val="00E1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5695"/>
  </w:style>
  <w:style w:type="paragraph" w:styleId="BalloonText">
    <w:name w:val="Balloon Text"/>
    <w:basedOn w:val="Normal"/>
    <w:link w:val="BalloonTextChar"/>
    <w:uiPriority w:val="99"/>
    <w:semiHidden/>
    <w:unhideWhenUsed/>
    <w:rsid w:val="00E1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.edu/~dash/folktext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.edu/~dash/ashlima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tt.edu/~dash/ch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bralaey</dc:creator>
  <cp:lastModifiedBy>bralaey</cp:lastModifiedBy>
  <cp:revision>1</cp:revision>
  <dcterms:created xsi:type="dcterms:W3CDTF">2012-02-11T22:16:00Z</dcterms:created>
  <dcterms:modified xsi:type="dcterms:W3CDTF">2012-02-11T22:17:00Z</dcterms:modified>
</cp:coreProperties>
</file>